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1EB5" w14:textId="77777777" w:rsidR="00D9049E" w:rsidRPr="00D9049E" w:rsidRDefault="00D9049E" w:rsidP="00D9049E">
      <w:pPr>
        <w:jc w:val="both"/>
        <w:rPr>
          <w:rFonts w:ascii="Times New Roman" w:hAnsi="Times New Roman" w:cs="Times New Roman"/>
        </w:rPr>
      </w:pPr>
      <w:r w:rsidRPr="00D9049E">
        <w:rPr>
          <w:rFonts w:ascii="Times New Roman" w:hAnsi="Times New Roman" w:cs="Times New Roman"/>
        </w:rPr>
        <w:t>Le programme FISH4ACP est une initiative de l'Organisation des États d'Afrique, des Caraïbes et du Pacifique (OACPS) visant à soutenir le développement durable de la pêche et de l'aquaculture. FISH4ACP est un programme de développement des chaînes de valeur (</w:t>
      </w:r>
      <w:proofErr w:type="spellStart"/>
      <w:r w:rsidRPr="00D9049E">
        <w:rPr>
          <w:rFonts w:ascii="Times New Roman" w:hAnsi="Times New Roman" w:cs="Times New Roman"/>
        </w:rPr>
        <w:t>CdV</w:t>
      </w:r>
      <w:proofErr w:type="spellEnd"/>
      <w:r w:rsidRPr="00D9049E">
        <w:rPr>
          <w:rFonts w:ascii="Times New Roman" w:hAnsi="Times New Roman" w:cs="Times New Roman"/>
        </w:rPr>
        <w:t>) d’une durée de 5 ans (2020-2024). Il est mis en œuvre par l'Organisation des Nations Unies pour l'alimentation et l'agriculture (FAO), et financé par l'Union européenne (UE) et le ministère fédéral allemand de la coopération économique et du développement (BMZ).    </w:t>
      </w:r>
    </w:p>
    <w:p w14:paraId="6C0EE1DE" w14:textId="77777777" w:rsidR="00D9049E" w:rsidRPr="00E80311" w:rsidRDefault="00D9049E" w:rsidP="00D9049E">
      <w:pPr>
        <w:jc w:val="both"/>
        <w:rPr>
          <w:rFonts w:ascii="Times New Roman" w:hAnsi="Times New Roman" w:cs="Times New Roman"/>
        </w:rPr>
      </w:pPr>
      <w:r w:rsidRPr="00E80311">
        <w:rPr>
          <w:rFonts w:ascii="Times New Roman" w:hAnsi="Times New Roman" w:cs="Times New Roman"/>
        </w:rPr>
        <w:t>Au Sénégal, compte tenu de son importance socio-économique et environnementale, mais aussi de ses potentialités de développement inclusif, la chaîne de valeur des huîtres a été proposée par le gouvernement et sélectionnée de manière compétitive parmi plus de soixante-quinze propositions. La FAO a lancé le programme FISH4ACP au Sénégal en février 2021, à travers une analyse approfondie de la chaîne de valeur. En se fondant sur les résultats de cette analyse, et en concertation avec les parties prenantes, la FAO a facilité le développement participatif d’une vision commune pour la chaine de valeur, ainsi qu’une stratégie de mise à niveau visant à concrétiser cette vision et améliorer la performance de la filière des huîtres au Sénégal.  </w:t>
      </w:r>
    </w:p>
    <w:p w14:paraId="11FBF4BE" w14:textId="77777777" w:rsidR="00D9049E" w:rsidRDefault="00D9049E" w:rsidP="00D9049E">
      <w:pPr>
        <w:jc w:val="both"/>
        <w:rPr>
          <w:rFonts w:ascii="Times New Roman" w:hAnsi="Times New Roman" w:cs="Times New Roman"/>
        </w:rPr>
      </w:pPr>
      <w:r w:rsidRPr="008A683E">
        <w:rPr>
          <w:rFonts w:ascii="Times New Roman" w:hAnsi="Times New Roman" w:cs="Times New Roman"/>
        </w:rPr>
        <w:t>À la suite d’une analyse détaillée de la chaîne de valeur des huîtres, une stratégie décennale pour l'amélioration de la chaîne de valeur a été élaborée, accompagnée d'un plan d'action et d'investissement. Basé sur un cadre logique articulé autour de quatre principaux axes stratégiques, ce plan oriente maintenant la mise en œuvre des activités du projet FISH4ACP jusqu'en 2025, et de la filière jusqu'en 2030. </w:t>
      </w:r>
    </w:p>
    <w:p w14:paraId="242CFFB6" w14:textId="591B0BA0" w:rsidR="00D9049E" w:rsidRDefault="00D9049E" w:rsidP="00D9049E">
      <w:pPr>
        <w:jc w:val="both"/>
        <w:rPr>
          <w:rFonts w:ascii="Times New Roman" w:hAnsi="Times New Roman" w:cs="Times New Roman"/>
        </w:rPr>
      </w:pPr>
      <w:r>
        <w:rPr>
          <w:rFonts w:ascii="Times New Roman" w:hAnsi="Times New Roman" w:cs="Times New Roman"/>
        </w:rPr>
        <w:t xml:space="preserve">Les </w:t>
      </w:r>
      <w:r w:rsidRPr="00D9049E">
        <w:rPr>
          <w:rFonts w:ascii="Times New Roman" w:hAnsi="Times New Roman" w:cs="Times New Roman"/>
        </w:rPr>
        <w:t xml:space="preserve">5 axes principaux </w:t>
      </w:r>
      <w:r>
        <w:rPr>
          <w:rFonts w:ascii="Times New Roman" w:hAnsi="Times New Roman" w:cs="Times New Roman"/>
        </w:rPr>
        <w:t>de la stratégie FISH4ACP au Sénégal</w:t>
      </w:r>
      <w:r w:rsidRPr="00D9049E">
        <w:rPr>
          <w:rFonts w:ascii="Times New Roman" w:hAnsi="Times New Roman" w:cs="Times New Roman"/>
        </w:rPr>
        <w:t xml:space="preserve"> :  </w:t>
      </w:r>
    </w:p>
    <w:p w14:paraId="46DF52BB" w14:textId="77777777" w:rsidR="00D9049E" w:rsidRPr="00D9049E" w:rsidRDefault="00D9049E" w:rsidP="00D9049E">
      <w:pPr>
        <w:numPr>
          <w:ilvl w:val="0"/>
          <w:numId w:val="1"/>
        </w:numPr>
        <w:jc w:val="both"/>
        <w:rPr>
          <w:rFonts w:ascii="Times New Roman" w:hAnsi="Times New Roman" w:cs="Times New Roman"/>
        </w:rPr>
      </w:pPr>
      <w:r w:rsidRPr="00D9049E">
        <w:rPr>
          <w:rFonts w:ascii="Times New Roman" w:hAnsi="Times New Roman" w:cs="Times New Roman"/>
          <w:b/>
          <w:bCs/>
        </w:rPr>
        <w:t>L'exploitation contrôlée et durable du terroir sénégalais et le répertoriage et la connaissance des zones et espèces à potentiel pour l'ostréiculture</w:t>
      </w:r>
      <w:r w:rsidRPr="00D9049E">
        <w:rPr>
          <w:rFonts w:ascii="Times New Roman" w:hAnsi="Times New Roman" w:cs="Times New Roman"/>
        </w:rPr>
        <w:t>  </w:t>
      </w:r>
    </w:p>
    <w:p w14:paraId="0075B9BD" w14:textId="77777777" w:rsidR="00D9049E" w:rsidRDefault="00D9049E" w:rsidP="00D9049E">
      <w:pPr>
        <w:jc w:val="both"/>
        <w:rPr>
          <w:rFonts w:ascii="Times New Roman" w:hAnsi="Times New Roman" w:cs="Times New Roman"/>
        </w:rPr>
      </w:pPr>
      <w:r w:rsidRPr="00D9049E">
        <w:rPr>
          <w:rFonts w:ascii="Times New Roman" w:hAnsi="Times New Roman" w:cs="Times New Roman"/>
        </w:rPr>
        <w:t xml:space="preserve">En 2031, les conditions structurelles techniques et sociales nécessaires à la mise en place de pratiques de cueillette durable et au développement à plus grande échelle de l’ostréiculture au Sénégal seront remplies. </w:t>
      </w:r>
      <w:r w:rsidRPr="00D9049E">
        <w:rPr>
          <w:rFonts w:ascii="Times New Roman" w:hAnsi="Times New Roman" w:cs="Times New Roman"/>
          <w:b/>
          <w:bCs/>
        </w:rPr>
        <w:t>Le renforcement des connaissances scientifiques sénégalaises autour de l’huître C. gasar</w:t>
      </w:r>
      <w:r w:rsidRPr="00D9049E">
        <w:rPr>
          <w:rFonts w:ascii="Times New Roman" w:hAnsi="Times New Roman" w:cs="Times New Roman"/>
        </w:rPr>
        <w:t xml:space="preserve">, </w:t>
      </w:r>
      <w:r w:rsidRPr="00D9049E">
        <w:rPr>
          <w:rFonts w:ascii="Times New Roman" w:hAnsi="Times New Roman" w:cs="Times New Roman"/>
          <w:b/>
          <w:bCs/>
        </w:rPr>
        <w:t>ainsi que du matériel et des pratiques ostréicoles associées</w:t>
      </w:r>
      <w:r w:rsidRPr="00D9049E">
        <w:rPr>
          <w:rFonts w:ascii="Times New Roman" w:hAnsi="Times New Roman" w:cs="Times New Roman"/>
        </w:rPr>
        <w:t xml:space="preserve"> aura permis des rendements ostréicoles plus élevés, et une meilleure rentabilité des activités ostréicoles nationales. Le </w:t>
      </w:r>
      <w:r w:rsidRPr="00D9049E">
        <w:rPr>
          <w:rFonts w:ascii="Times New Roman" w:hAnsi="Times New Roman" w:cs="Times New Roman"/>
          <w:b/>
          <w:bCs/>
        </w:rPr>
        <w:t>potentiel du terroir sénégalais aura été scientifiquement documenté</w:t>
      </w:r>
      <w:r w:rsidRPr="00D9049E">
        <w:rPr>
          <w:rFonts w:ascii="Times New Roman" w:hAnsi="Times New Roman" w:cs="Times New Roman"/>
        </w:rPr>
        <w:t xml:space="preserve"> et aura permis d’identifier clairement les zones propices à l’ostréiculture, captage comme élevage. Des bandes côtières seront identifiées par les autorités et les communautés locales afin d’attribuer des concessions foncières pour les installations en ostréiculture. </w:t>
      </w:r>
      <w:r w:rsidRPr="00D9049E">
        <w:rPr>
          <w:rFonts w:ascii="Times New Roman" w:hAnsi="Times New Roman" w:cs="Times New Roman"/>
          <w:b/>
          <w:bCs/>
        </w:rPr>
        <w:t xml:space="preserve">Un plan de gestion participatif de ces zones et des gisements </w:t>
      </w:r>
      <w:r w:rsidRPr="00D9049E">
        <w:rPr>
          <w:rFonts w:ascii="Times New Roman" w:hAnsi="Times New Roman" w:cs="Times New Roman"/>
        </w:rPr>
        <w:t>aura été mis en place avec des règles harmonisées. Le suivi par les services de l’ANA, de la DPM et de la DITP, dont les responsabilités seront rationalisées, permettra d’éviter la surpêche des gisements naturels.  </w:t>
      </w:r>
    </w:p>
    <w:p w14:paraId="77BC5368" w14:textId="77777777" w:rsidR="00D9049E" w:rsidRPr="00D9049E" w:rsidRDefault="00D9049E" w:rsidP="00D9049E">
      <w:pPr>
        <w:numPr>
          <w:ilvl w:val="0"/>
          <w:numId w:val="2"/>
        </w:numPr>
        <w:jc w:val="both"/>
        <w:rPr>
          <w:rFonts w:ascii="Times New Roman" w:hAnsi="Times New Roman" w:cs="Times New Roman"/>
        </w:rPr>
      </w:pPr>
      <w:r w:rsidRPr="00D9049E">
        <w:rPr>
          <w:rFonts w:ascii="Times New Roman" w:hAnsi="Times New Roman" w:cs="Times New Roman"/>
          <w:b/>
          <w:bCs/>
        </w:rPr>
        <w:t>La mise en place d’un système de veille et de suivi sanitaire ;</w:t>
      </w:r>
      <w:r w:rsidRPr="00D9049E">
        <w:rPr>
          <w:rFonts w:ascii="Times New Roman" w:hAnsi="Times New Roman" w:cs="Times New Roman"/>
        </w:rPr>
        <w:t> </w:t>
      </w:r>
    </w:p>
    <w:p w14:paraId="0ED8C3A8" w14:textId="77777777" w:rsidR="00D9049E" w:rsidRPr="00D9049E" w:rsidRDefault="00D9049E" w:rsidP="00D9049E">
      <w:pPr>
        <w:jc w:val="both"/>
        <w:rPr>
          <w:rFonts w:ascii="Times New Roman" w:hAnsi="Times New Roman" w:cs="Times New Roman"/>
        </w:rPr>
      </w:pPr>
      <w:r w:rsidRPr="00D9049E">
        <w:rPr>
          <w:rFonts w:ascii="Times New Roman" w:hAnsi="Times New Roman" w:cs="Times New Roman"/>
        </w:rPr>
        <w:t>Parallèlement, une veille sanitaire et environnementale, aussi bien au niveau des gisements et des zones de production que des produits transformés, aura été mise en place afin de permettre la transformation de la filière et d’assurer sa salubrité. </w:t>
      </w:r>
    </w:p>
    <w:p w14:paraId="2CD6B5B6" w14:textId="77777777" w:rsidR="00D9049E" w:rsidRPr="00D9049E" w:rsidRDefault="00D9049E" w:rsidP="00D9049E">
      <w:pPr>
        <w:jc w:val="both"/>
        <w:rPr>
          <w:rFonts w:ascii="Times New Roman" w:hAnsi="Times New Roman" w:cs="Times New Roman"/>
        </w:rPr>
      </w:pPr>
      <w:r w:rsidRPr="00D9049E">
        <w:rPr>
          <w:rFonts w:ascii="Times New Roman" w:hAnsi="Times New Roman" w:cs="Times New Roman"/>
        </w:rPr>
        <w:t> </w:t>
      </w:r>
    </w:p>
    <w:p w14:paraId="4405CB01" w14:textId="77777777" w:rsidR="00D9049E" w:rsidRPr="00D9049E" w:rsidRDefault="00D9049E" w:rsidP="00D9049E">
      <w:pPr>
        <w:numPr>
          <w:ilvl w:val="0"/>
          <w:numId w:val="3"/>
        </w:numPr>
        <w:jc w:val="both"/>
        <w:rPr>
          <w:rFonts w:ascii="Times New Roman" w:hAnsi="Times New Roman" w:cs="Times New Roman"/>
        </w:rPr>
      </w:pPr>
      <w:r w:rsidRPr="00D9049E">
        <w:rPr>
          <w:rFonts w:ascii="Times New Roman" w:hAnsi="Times New Roman" w:cs="Times New Roman"/>
          <w:b/>
          <w:bCs/>
        </w:rPr>
        <w:lastRenderedPageBreak/>
        <w:t>La migration progressive vers l’ostréiculture moderne à travers des structures itinérantes de services, un fonds de contrepartie soutenant l’ostréiculture et une meilleure gouvernance des GIE ;</w:t>
      </w:r>
      <w:r w:rsidRPr="00D9049E">
        <w:rPr>
          <w:rFonts w:ascii="Times New Roman" w:hAnsi="Times New Roman" w:cs="Times New Roman"/>
        </w:rPr>
        <w:t> </w:t>
      </w:r>
    </w:p>
    <w:p w14:paraId="2D49AE92" w14:textId="77777777" w:rsidR="00D9049E" w:rsidRPr="00D9049E" w:rsidRDefault="00D9049E" w:rsidP="00D9049E">
      <w:pPr>
        <w:jc w:val="both"/>
        <w:rPr>
          <w:rFonts w:ascii="Times New Roman" w:hAnsi="Times New Roman" w:cs="Times New Roman"/>
        </w:rPr>
      </w:pPr>
      <w:r w:rsidRPr="00D9049E">
        <w:rPr>
          <w:rFonts w:ascii="Times New Roman" w:hAnsi="Times New Roman" w:cs="Times New Roman"/>
        </w:rPr>
        <w:t xml:space="preserve">Grâce à la mise en place des conditions favorables au niveau de l’environnement porteur, les acteurs sénégalais pourront initier une </w:t>
      </w:r>
      <w:r w:rsidRPr="00D9049E">
        <w:rPr>
          <w:rFonts w:ascii="Times New Roman" w:hAnsi="Times New Roman" w:cs="Times New Roman"/>
          <w:b/>
          <w:bCs/>
        </w:rPr>
        <w:t>migration progressive vers l’ostréiculture moderne,</w:t>
      </w:r>
      <w:r w:rsidRPr="00D9049E">
        <w:rPr>
          <w:rFonts w:ascii="Times New Roman" w:hAnsi="Times New Roman" w:cs="Times New Roman"/>
        </w:rPr>
        <w:t xml:space="preserve"> facilitée par la disponibilité de produits financiers et la présence de structures itinérantes</w:t>
      </w:r>
      <w:r w:rsidRPr="00D9049E">
        <w:rPr>
          <w:rFonts w:ascii="Times New Roman" w:hAnsi="Times New Roman" w:cs="Times New Roman"/>
          <w:vertAlign w:val="superscript"/>
        </w:rPr>
        <w:t>6</w:t>
      </w:r>
      <w:r w:rsidRPr="00D9049E">
        <w:rPr>
          <w:rFonts w:ascii="Times New Roman" w:hAnsi="Times New Roman" w:cs="Times New Roman"/>
        </w:rPr>
        <w:t xml:space="preserve"> de services avec équipements de transformation, vulgarisant les nouvelles techniques de production et de transformation ainsi que les bonnes pratiques de gouvernance à mettre en œuvre.  Cette migration permettra de répondre à la forte demande de marché, malgré la réduction de la cueillette liée à l’adoption de pratiques plus durables.  </w:t>
      </w:r>
    </w:p>
    <w:p w14:paraId="7EBADC45" w14:textId="77777777" w:rsidR="00D9049E" w:rsidRPr="00D9049E" w:rsidRDefault="00D9049E" w:rsidP="00D9049E">
      <w:pPr>
        <w:jc w:val="both"/>
        <w:rPr>
          <w:rFonts w:ascii="Times New Roman" w:hAnsi="Times New Roman" w:cs="Times New Roman"/>
        </w:rPr>
      </w:pPr>
      <w:r w:rsidRPr="00D9049E">
        <w:rPr>
          <w:rFonts w:ascii="Times New Roman" w:hAnsi="Times New Roman" w:cs="Times New Roman"/>
        </w:rPr>
        <w:t> </w:t>
      </w:r>
    </w:p>
    <w:p w14:paraId="61A13CF9" w14:textId="77777777" w:rsidR="00D9049E" w:rsidRPr="00D9049E" w:rsidRDefault="00D9049E" w:rsidP="00D9049E">
      <w:pPr>
        <w:numPr>
          <w:ilvl w:val="0"/>
          <w:numId w:val="4"/>
        </w:numPr>
        <w:jc w:val="both"/>
        <w:rPr>
          <w:rFonts w:ascii="Times New Roman" w:hAnsi="Times New Roman" w:cs="Times New Roman"/>
        </w:rPr>
      </w:pPr>
      <w:r w:rsidRPr="00D9049E">
        <w:rPr>
          <w:rFonts w:ascii="Times New Roman" w:hAnsi="Times New Roman" w:cs="Times New Roman"/>
          <w:b/>
          <w:bCs/>
        </w:rPr>
        <w:t>La diffusion et l’adoption de produits à plus forte valeur ajoutée et à durée de vie prolongée.</w:t>
      </w:r>
      <w:r w:rsidRPr="00D9049E">
        <w:rPr>
          <w:rFonts w:ascii="Times New Roman" w:hAnsi="Times New Roman" w:cs="Times New Roman"/>
        </w:rPr>
        <w:t> </w:t>
      </w:r>
    </w:p>
    <w:p w14:paraId="01AD0AAE" w14:textId="77777777" w:rsidR="00D9049E" w:rsidRPr="00D9049E" w:rsidRDefault="00D9049E" w:rsidP="00D9049E">
      <w:pPr>
        <w:jc w:val="both"/>
        <w:rPr>
          <w:rFonts w:ascii="Times New Roman" w:hAnsi="Times New Roman" w:cs="Times New Roman"/>
        </w:rPr>
      </w:pPr>
      <w:r w:rsidRPr="00D9049E">
        <w:rPr>
          <w:rFonts w:ascii="Times New Roman" w:hAnsi="Times New Roman" w:cs="Times New Roman"/>
          <w:b/>
          <w:bCs/>
        </w:rPr>
        <w:t>Le développement et la diffusion de produits transformés</w:t>
      </w:r>
      <w:r w:rsidRPr="00D9049E">
        <w:rPr>
          <w:rFonts w:ascii="Times New Roman" w:hAnsi="Times New Roman" w:cs="Times New Roman"/>
        </w:rPr>
        <w:t xml:space="preserve">, moins demandant en quantité, à plus forte valeur ajoutée, et à durée de vie augmentée, contribueront davantage </w:t>
      </w:r>
      <w:r w:rsidRPr="00D9049E">
        <w:rPr>
          <w:rFonts w:ascii="Times New Roman" w:hAnsi="Times New Roman" w:cs="Times New Roman"/>
          <w:b/>
          <w:bCs/>
        </w:rPr>
        <w:t xml:space="preserve">à l’autonomisation économique des femmes, à l’affranchissement des saisons, </w:t>
      </w:r>
      <w:r w:rsidRPr="00D9049E">
        <w:rPr>
          <w:rFonts w:ascii="Times New Roman" w:hAnsi="Times New Roman" w:cs="Times New Roman"/>
        </w:rPr>
        <w:t xml:space="preserve">à </w:t>
      </w:r>
      <w:r w:rsidRPr="00D9049E">
        <w:rPr>
          <w:rFonts w:ascii="Times New Roman" w:hAnsi="Times New Roman" w:cs="Times New Roman"/>
          <w:b/>
          <w:bCs/>
        </w:rPr>
        <w:t>la maitrise de la qualité sanitaire et nutritionnelle des produits</w:t>
      </w:r>
      <w:r w:rsidRPr="00D9049E">
        <w:rPr>
          <w:rFonts w:ascii="Times New Roman" w:hAnsi="Times New Roman" w:cs="Times New Roman"/>
        </w:rPr>
        <w:t xml:space="preserve"> et la sécurité alimentaire.  </w:t>
      </w:r>
    </w:p>
    <w:p w14:paraId="5A5B6699" w14:textId="77777777" w:rsidR="00D9049E" w:rsidRPr="008A683E" w:rsidRDefault="00D9049E" w:rsidP="00D9049E">
      <w:pPr>
        <w:jc w:val="both"/>
        <w:rPr>
          <w:rFonts w:ascii="Times New Roman" w:hAnsi="Times New Roman" w:cs="Times New Roman"/>
        </w:rPr>
      </w:pPr>
    </w:p>
    <w:p w14:paraId="09E8D081" w14:textId="77777777" w:rsidR="00D9049E" w:rsidRPr="008A683E" w:rsidRDefault="00D9049E" w:rsidP="00D9049E">
      <w:pPr>
        <w:jc w:val="both"/>
        <w:rPr>
          <w:rFonts w:ascii="Times New Roman" w:hAnsi="Times New Roman" w:cs="Times New Roman"/>
        </w:rPr>
      </w:pPr>
      <w:r w:rsidRPr="008A683E">
        <w:rPr>
          <w:rFonts w:ascii="Times New Roman" w:hAnsi="Times New Roman" w:cs="Times New Roman"/>
        </w:rPr>
        <w:t>Un défi majeur de cette stratégie est d'assurer l'adhésion complète des acteurs et actrices de la filière. Il est en effet crucial que ces derniers comprennent parfaitement l'analyse, contribuent à la mise en place des activités et assument progressivement leur coordination et exécution. Ainsi, ils pourront piloter le déploiement du projet indépendamment de l'intervention de la FAO. </w:t>
      </w:r>
    </w:p>
    <w:p w14:paraId="4393902C" w14:textId="77777777" w:rsidR="00D9049E" w:rsidRPr="008A683E" w:rsidRDefault="00D9049E" w:rsidP="00D9049E">
      <w:pPr>
        <w:jc w:val="both"/>
        <w:rPr>
          <w:rFonts w:ascii="Times New Roman" w:hAnsi="Times New Roman" w:cs="Times New Roman"/>
        </w:rPr>
      </w:pPr>
      <w:r w:rsidRPr="008A683E">
        <w:rPr>
          <w:rFonts w:ascii="Times New Roman" w:hAnsi="Times New Roman" w:cs="Times New Roman"/>
        </w:rPr>
        <w:t>Dans cette optique, le Réseau National des Acteurs de la Chaîne de Valeur Huîtres (RENACVAH) a été créé avec le soutien de FISH4ACP. Il s’agit d’une entité informelle composée de services gouvernementaux, de scientifiques, d'acteurs du secteur privé, et d'associations représentatives.  </w:t>
      </w:r>
    </w:p>
    <w:p w14:paraId="0F0EC161" w14:textId="77777777" w:rsidR="00D9049E" w:rsidRDefault="00D9049E" w:rsidP="00D9049E">
      <w:pPr>
        <w:jc w:val="both"/>
        <w:rPr>
          <w:rFonts w:ascii="Times New Roman" w:hAnsi="Times New Roman" w:cs="Times New Roman"/>
        </w:rPr>
      </w:pPr>
      <w:r>
        <w:rPr>
          <w:rFonts w:ascii="Times New Roman" w:hAnsi="Times New Roman" w:cs="Times New Roman"/>
        </w:rPr>
        <w:t xml:space="preserve">Ainsi, depuis </w:t>
      </w:r>
      <w:r w:rsidRPr="008A683E">
        <w:rPr>
          <w:rFonts w:ascii="Times New Roman" w:hAnsi="Times New Roman" w:cs="Times New Roman"/>
        </w:rPr>
        <w:t xml:space="preserve">octobre 2023 </w:t>
      </w:r>
      <w:r>
        <w:rPr>
          <w:rFonts w:ascii="Times New Roman" w:hAnsi="Times New Roman" w:cs="Times New Roman"/>
        </w:rPr>
        <w:t>le Réseau est accompagné par Makesense dans le cadre de sa</w:t>
      </w:r>
      <w:r w:rsidRPr="008A683E">
        <w:rPr>
          <w:rFonts w:ascii="Times New Roman" w:hAnsi="Times New Roman" w:cs="Times New Roman"/>
        </w:rPr>
        <w:t xml:space="preserve"> formalisation</w:t>
      </w:r>
      <w:r>
        <w:rPr>
          <w:rFonts w:ascii="Times New Roman" w:hAnsi="Times New Roman" w:cs="Times New Roman"/>
        </w:rPr>
        <w:t xml:space="preserve">, l’impulsion de </w:t>
      </w:r>
      <w:r w:rsidRPr="008A683E">
        <w:rPr>
          <w:rFonts w:ascii="Times New Roman" w:hAnsi="Times New Roman" w:cs="Times New Roman"/>
        </w:rPr>
        <w:t>son autonomie (fonctionnelle et financière) et sa pérennité dans le temps.  </w:t>
      </w:r>
      <w:r>
        <w:rPr>
          <w:rFonts w:ascii="Times New Roman" w:hAnsi="Times New Roman" w:cs="Times New Roman"/>
        </w:rPr>
        <w:t xml:space="preserve">Ce qui leur a permis d’organiser la Journée nationale de l’huitre 2024 qui a été un cadre d’échange entre le Réseau et les différentes parties prenantes de la filière. </w:t>
      </w:r>
    </w:p>
    <w:p w14:paraId="53CC0A99" w14:textId="77777777" w:rsidR="00756E43" w:rsidRPr="00D9049E" w:rsidRDefault="00756E43" w:rsidP="00D9049E">
      <w:pPr>
        <w:jc w:val="both"/>
        <w:rPr>
          <w:rFonts w:ascii="Times New Roman" w:hAnsi="Times New Roman" w:cs="Times New Roman"/>
        </w:rPr>
      </w:pPr>
    </w:p>
    <w:sectPr w:rsidR="00756E43" w:rsidRPr="00D904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551"/>
    <w:multiLevelType w:val="multilevel"/>
    <w:tmpl w:val="230E13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F07541"/>
    <w:multiLevelType w:val="multilevel"/>
    <w:tmpl w:val="2118E4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F052C5"/>
    <w:multiLevelType w:val="multilevel"/>
    <w:tmpl w:val="4D2E6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C55936"/>
    <w:multiLevelType w:val="multilevel"/>
    <w:tmpl w:val="5782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6374076">
    <w:abstractNumId w:val="3"/>
  </w:num>
  <w:num w:numId="2" w16cid:durableId="445004165">
    <w:abstractNumId w:val="2"/>
  </w:num>
  <w:num w:numId="3" w16cid:durableId="541406359">
    <w:abstractNumId w:val="0"/>
  </w:num>
  <w:num w:numId="4" w16cid:durableId="1507162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9E"/>
    <w:rsid w:val="006D7FDA"/>
    <w:rsid w:val="00756E43"/>
    <w:rsid w:val="00C72439"/>
    <w:rsid w:val="00D9049E"/>
    <w:rsid w:val="00DC4C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BF7F"/>
  <w15:chartTrackingRefBased/>
  <w15:docId w15:val="{4507EC9A-1579-4BA4-B666-4C1173C3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4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4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49E"/>
    <w:rPr>
      <w:rFonts w:eastAsiaTheme="majorEastAsia" w:cstheme="majorBidi"/>
      <w:color w:val="272727" w:themeColor="text1" w:themeTint="D8"/>
    </w:rPr>
  </w:style>
  <w:style w:type="paragraph" w:styleId="Title">
    <w:name w:val="Title"/>
    <w:basedOn w:val="Normal"/>
    <w:next w:val="Normal"/>
    <w:link w:val="TitleChar"/>
    <w:uiPriority w:val="10"/>
    <w:qFormat/>
    <w:rsid w:val="00D90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49E"/>
    <w:pPr>
      <w:spacing w:before="160"/>
      <w:jc w:val="center"/>
    </w:pPr>
    <w:rPr>
      <w:i/>
      <w:iCs/>
      <w:color w:val="404040" w:themeColor="text1" w:themeTint="BF"/>
    </w:rPr>
  </w:style>
  <w:style w:type="character" w:customStyle="1" w:styleId="QuoteChar">
    <w:name w:val="Quote Char"/>
    <w:basedOn w:val="DefaultParagraphFont"/>
    <w:link w:val="Quote"/>
    <w:uiPriority w:val="29"/>
    <w:rsid w:val="00D9049E"/>
    <w:rPr>
      <w:i/>
      <w:iCs/>
      <w:color w:val="404040" w:themeColor="text1" w:themeTint="BF"/>
    </w:rPr>
  </w:style>
  <w:style w:type="paragraph" w:styleId="ListParagraph">
    <w:name w:val="List Paragraph"/>
    <w:basedOn w:val="Normal"/>
    <w:uiPriority w:val="34"/>
    <w:qFormat/>
    <w:rsid w:val="00D9049E"/>
    <w:pPr>
      <w:ind w:left="720"/>
      <w:contextualSpacing/>
    </w:pPr>
  </w:style>
  <w:style w:type="character" w:styleId="IntenseEmphasis">
    <w:name w:val="Intense Emphasis"/>
    <w:basedOn w:val="DefaultParagraphFont"/>
    <w:uiPriority w:val="21"/>
    <w:qFormat/>
    <w:rsid w:val="00D9049E"/>
    <w:rPr>
      <w:i/>
      <w:iCs/>
      <w:color w:val="0F4761" w:themeColor="accent1" w:themeShade="BF"/>
    </w:rPr>
  </w:style>
  <w:style w:type="paragraph" w:styleId="IntenseQuote">
    <w:name w:val="Intense Quote"/>
    <w:basedOn w:val="Normal"/>
    <w:next w:val="Normal"/>
    <w:link w:val="IntenseQuoteChar"/>
    <w:uiPriority w:val="30"/>
    <w:qFormat/>
    <w:rsid w:val="00D90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49E"/>
    <w:rPr>
      <w:i/>
      <w:iCs/>
      <w:color w:val="0F4761" w:themeColor="accent1" w:themeShade="BF"/>
    </w:rPr>
  </w:style>
  <w:style w:type="character" w:styleId="IntenseReference">
    <w:name w:val="Intense Reference"/>
    <w:basedOn w:val="DefaultParagraphFont"/>
    <w:uiPriority w:val="32"/>
    <w:qFormat/>
    <w:rsid w:val="00D904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16590">
      <w:bodyDiv w:val="1"/>
      <w:marLeft w:val="0"/>
      <w:marRight w:val="0"/>
      <w:marTop w:val="0"/>
      <w:marBottom w:val="0"/>
      <w:divBdr>
        <w:top w:val="none" w:sz="0" w:space="0" w:color="auto"/>
        <w:left w:val="none" w:sz="0" w:space="0" w:color="auto"/>
        <w:bottom w:val="none" w:sz="0" w:space="0" w:color="auto"/>
        <w:right w:val="none" w:sz="0" w:space="0" w:color="auto"/>
      </w:divBdr>
      <w:divsChild>
        <w:div w:id="227419098">
          <w:marLeft w:val="0"/>
          <w:marRight w:val="0"/>
          <w:marTop w:val="0"/>
          <w:marBottom w:val="0"/>
          <w:divBdr>
            <w:top w:val="none" w:sz="0" w:space="0" w:color="auto"/>
            <w:left w:val="none" w:sz="0" w:space="0" w:color="auto"/>
            <w:bottom w:val="none" w:sz="0" w:space="0" w:color="auto"/>
            <w:right w:val="none" w:sz="0" w:space="0" w:color="auto"/>
          </w:divBdr>
        </w:div>
        <w:div w:id="1813401057">
          <w:marLeft w:val="0"/>
          <w:marRight w:val="0"/>
          <w:marTop w:val="0"/>
          <w:marBottom w:val="0"/>
          <w:divBdr>
            <w:top w:val="none" w:sz="0" w:space="0" w:color="auto"/>
            <w:left w:val="none" w:sz="0" w:space="0" w:color="auto"/>
            <w:bottom w:val="none" w:sz="0" w:space="0" w:color="auto"/>
            <w:right w:val="none" w:sz="0" w:space="0" w:color="auto"/>
          </w:divBdr>
        </w:div>
        <w:div w:id="1341009583">
          <w:marLeft w:val="0"/>
          <w:marRight w:val="0"/>
          <w:marTop w:val="0"/>
          <w:marBottom w:val="0"/>
          <w:divBdr>
            <w:top w:val="none" w:sz="0" w:space="0" w:color="auto"/>
            <w:left w:val="none" w:sz="0" w:space="0" w:color="auto"/>
            <w:bottom w:val="none" w:sz="0" w:space="0" w:color="auto"/>
            <w:right w:val="none" w:sz="0" w:space="0" w:color="auto"/>
          </w:divBdr>
        </w:div>
        <w:div w:id="1920669948">
          <w:marLeft w:val="0"/>
          <w:marRight w:val="0"/>
          <w:marTop w:val="0"/>
          <w:marBottom w:val="0"/>
          <w:divBdr>
            <w:top w:val="none" w:sz="0" w:space="0" w:color="auto"/>
            <w:left w:val="none" w:sz="0" w:space="0" w:color="auto"/>
            <w:bottom w:val="none" w:sz="0" w:space="0" w:color="auto"/>
            <w:right w:val="none" w:sz="0" w:space="0" w:color="auto"/>
          </w:divBdr>
        </w:div>
      </w:divsChild>
    </w:div>
    <w:div w:id="526213399">
      <w:bodyDiv w:val="1"/>
      <w:marLeft w:val="0"/>
      <w:marRight w:val="0"/>
      <w:marTop w:val="0"/>
      <w:marBottom w:val="0"/>
      <w:divBdr>
        <w:top w:val="none" w:sz="0" w:space="0" w:color="auto"/>
        <w:left w:val="none" w:sz="0" w:space="0" w:color="auto"/>
        <w:bottom w:val="none" w:sz="0" w:space="0" w:color="auto"/>
        <w:right w:val="none" w:sz="0" w:space="0" w:color="auto"/>
      </w:divBdr>
      <w:divsChild>
        <w:div w:id="1494373239">
          <w:marLeft w:val="0"/>
          <w:marRight w:val="0"/>
          <w:marTop w:val="0"/>
          <w:marBottom w:val="0"/>
          <w:divBdr>
            <w:top w:val="none" w:sz="0" w:space="0" w:color="auto"/>
            <w:left w:val="none" w:sz="0" w:space="0" w:color="auto"/>
            <w:bottom w:val="none" w:sz="0" w:space="0" w:color="auto"/>
            <w:right w:val="none" w:sz="0" w:space="0" w:color="auto"/>
          </w:divBdr>
        </w:div>
        <w:div w:id="522666969">
          <w:marLeft w:val="0"/>
          <w:marRight w:val="0"/>
          <w:marTop w:val="0"/>
          <w:marBottom w:val="0"/>
          <w:divBdr>
            <w:top w:val="none" w:sz="0" w:space="0" w:color="auto"/>
            <w:left w:val="none" w:sz="0" w:space="0" w:color="auto"/>
            <w:bottom w:val="none" w:sz="0" w:space="0" w:color="auto"/>
            <w:right w:val="none" w:sz="0" w:space="0" w:color="auto"/>
          </w:divBdr>
        </w:div>
        <w:div w:id="165051356">
          <w:marLeft w:val="0"/>
          <w:marRight w:val="0"/>
          <w:marTop w:val="0"/>
          <w:marBottom w:val="0"/>
          <w:divBdr>
            <w:top w:val="none" w:sz="0" w:space="0" w:color="auto"/>
            <w:left w:val="none" w:sz="0" w:space="0" w:color="auto"/>
            <w:bottom w:val="none" w:sz="0" w:space="0" w:color="auto"/>
            <w:right w:val="none" w:sz="0" w:space="0" w:color="auto"/>
          </w:divBdr>
        </w:div>
        <w:div w:id="1593053623">
          <w:marLeft w:val="0"/>
          <w:marRight w:val="0"/>
          <w:marTop w:val="0"/>
          <w:marBottom w:val="0"/>
          <w:divBdr>
            <w:top w:val="none" w:sz="0" w:space="0" w:color="auto"/>
            <w:left w:val="none" w:sz="0" w:space="0" w:color="auto"/>
            <w:bottom w:val="none" w:sz="0" w:space="0" w:color="auto"/>
            <w:right w:val="none" w:sz="0" w:space="0" w:color="auto"/>
          </w:divBdr>
        </w:div>
      </w:divsChild>
    </w:div>
    <w:div w:id="1552576887">
      <w:bodyDiv w:val="1"/>
      <w:marLeft w:val="0"/>
      <w:marRight w:val="0"/>
      <w:marTop w:val="0"/>
      <w:marBottom w:val="0"/>
      <w:divBdr>
        <w:top w:val="none" w:sz="0" w:space="0" w:color="auto"/>
        <w:left w:val="none" w:sz="0" w:space="0" w:color="auto"/>
        <w:bottom w:val="none" w:sz="0" w:space="0" w:color="auto"/>
        <w:right w:val="none" w:sz="0" w:space="0" w:color="auto"/>
      </w:divBdr>
      <w:divsChild>
        <w:div w:id="1322587336">
          <w:marLeft w:val="0"/>
          <w:marRight w:val="0"/>
          <w:marTop w:val="0"/>
          <w:marBottom w:val="0"/>
          <w:divBdr>
            <w:top w:val="none" w:sz="0" w:space="0" w:color="auto"/>
            <w:left w:val="none" w:sz="0" w:space="0" w:color="auto"/>
            <w:bottom w:val="none" w:sz="0" w:space="0" w:color="auto"/>
            <w:right w:val="none" w:sz="0" w:space="0" w:color="auto"/>
          </w:divBdr>
        </w:div>
        <w:div w:id="296032464">
          <w:marLeft w:val="0"/>
          <w:marRight w:val="0"/>
          <w:marTop w:val="0"/>
          <w:marBottom w:val="0"/>
          <w:divBdr>
            <w:top w:val="none" w:sz="0" w:space="0" w:color="auto"/>
            <w:left w:val="none" w:sz="0" w:space="0" w:color="auto"/>
            <w:bottom w:val="none" w:sz="0" w:space="0" w:color="auto"/>
            <w:right w:val="none" w:sz="0" w:space="0" w:color="auto"/>
          </w:divBdr>
        </w:div>
        <w:div w:id="1742752774">
          <w:marLeft w:val="0"/>
          <w:marRight w:val="0"/>
          <w:marTop w:val="0"/>
          <w:marBottom w:val="0"/>
          <w:divBdr>
            <w:top w:val="none" w:sz="0" w:space="0" w:color="auto"/>
            <w:left w:val="none" w:sz="0" w:space="0" w:color="auto"/>
            <w:bottom w:val="none" w:sz="0" w:space="0" w:color="auto"/>
            <w:right w:val="none" w:sz="0" w:space="0" w:color="auto"/>
          </w:divBdr>
        </w:div>
        <w:div w:id="419721431">
          <w:marLeft w:val="0"/>
          <w:marRight w:val="0"/>
          <w:marTop w:val="0"/>
          <w:marBottom w:val="0"/>
          <w:divBdr>
            <w:top w:val="none" w:sz="0" w:space="0" w:color="auto"/>
            <w:left w:val="none" w:sz="0" w:space="0" w:color="auto"/>
            <w:bottom w:val="none" w:sz="0" w:space="0" w:color="auto"/>
            <w:right w:val="none" w:sz="0" w:space="0" w:color="auto"/>
          </w:divBdr>
        </w:div>
        <w:div w:id="249509494">
          <w:marLeft w:val="0"/>
          <w:marRight w:val="0"/>
          <w:marTop w:val="0"/>
          <w:marBottom w:val="0"/>
          <w:divBdr>
            <w:top w:val="none" w:sz="0" w:space="0" w:color="auto"/>
            <w:left w:val="none" w:sz="0" w:space="0" w:color="auto"/>
            <w:bottom w:val="none" w:sz="0" w:space="0" w:color="auto"/>
            <w:right w:val="none" w:sz="0" w:space="0" w:color="auto"/>
          </w:divBdr>
        </w:div>
        <w:div w:id="1613703673">
          <w:marLeft w:val="0"/>
          <w:marRight w:val="0"/>
          <w:marTop w:val="0"/>
          <w:marBottom w:val="0"/>
          <w:divBdr>
            <w:top w:val="none" w:sz="0" w:space="0" w:color="auto"/>
            <w:left w:val="none" w:sz="0" w:space="0" w:color="auto"/>
            <w:bottom w:val="none" w:sz="0" w:space="0" w:color="auto"/>
            <w:right w:val="none" w:sz="0" w:space="0" w:color="auto"/>
          </w:divBdr>
        </w:div>
        <w:div w:id="929629033">
          <w:marLeft w:val="0"/>
          <w:marRight w:val="0"/>
          <w:marTop w:val="0"/>
          <w:marBottom w:val="0"/>
          <w:divBdr>
            <w:top w:val="none" w:sz="0" w:space="0" w:color="auto"/>
            <w:left w:val="none" w:sz="0" w:space="0" w:color="auto"/>
            <w:bottom w:val="none" w:sz="0" w:space="0" w:color="auto"/>
            <w:right w:val="none" w:sz="0" w:space="0" w:color="auto"/>
          </w:divBdr>
        </w:div>
        <w:div w:id="154995468">
          <w:marLeft w:val="0"/>
          <w:marRight w:val="0"/>
          <w:marTop w:val="0"/>
          <w:marBottom w:val="0"/>
          <w:divBdr>
            <w:top w:val="none" w:sz="0" w:space="0" w:color="auto"/>
            <w:left w:val="none" w:sz="0" w:space="0" w:color="auto"/>
            <w:bottom w:val="none" w:sz="0" w:space="0" w:color="auto"/>
            <w:right w:val="none" w:sz="0" w:space="0" w:color="auto"/>
          </w:divBdr>
        </w:div>
        <w:div w:id="1687242797">
          <w:marLeft w:val="0"/>
          <w:marRight w:val="0"/>
          <w:marTop w:val="0"/>
          <w:marBottom w:val="0"/>
          <w:divBdr>
            <w:top w:val="none" w:sz="0" w:space="0" w:color="auto"/>
            <w:left w:val="none" w:sz="0" w:space="0" w:color="auto"/>
            <w:bottom w:val="none" w:sz="0" w:space="0" w:color="auto"/>
            <w:right w:val="none" w:sz="0" w:space="0" w:color="auto"/>
          </w:divBdr>
        </w:div>
        <w:div w:id="218638805">
          <w:marLeft w:val="0"/>
          <w:marRight w:val="0"/>
          <w:marTop w:val="0"/>
          <w:marBottom w:val="0"/>
          <w:divBdr>
            <w:top w:val="none" w:sz="0" w:space="0" w:color="auto"/>
            <w:left w:val="none" w:sz="0" w:space="0" w:color="auto"/>
            <w:bottom w:val="none" w:sz="0" w:space="0" w:color="auto"/>
            <w:right w:val="none" w:sz="0" w:space="0" w:color="auto"/>
          </w:divBdr>
        </w:div>
        <w:div w:id="1284846905">
          <w:marLeft w:val="0"/>
          <w:marRight w:val="0"/>
          <w:marTop w:val="0"/>
          <w:marBottom w:val="0"/>
          <w:divBdr>
            <w:top w:val="none" w:sz="0" w:space="0" w:color="auto"/>
            <w:left w:val="none" w:sz="0" w:space="0" w:color="auto"/>
            <w:bottom w:val="none" w:sz="0" w:space="0" w:color="auto"/>
            <w:right w:val="none" w:sz="0" w:space="0" w:color="auto"/>
          </w:divBdr>
        </w:div>
        <w:div w:id="1433280143">
          <w:marLeft w:val="0"/>
          <w:marRight w:val="0"/>
          <w:marTop w:val="0"/>
          <w:marBottom w:val="0"/>
          <w:divBdr>
            <w:top w:val="none" w:sz="0" w:space="0" w:color="auto"/>
            <w:left w:val="none" w:sz="0" w:space="0" w:color="auto"/>
            <w:bottom w:val="none" w:sz="0" w:space="0" w:color="auto"/>
            <w:right w:val="none" w:sz="0" w:space="0" w:color="auto"/>
          </w:divBdr>
        </w:div>
      </w:divsChild>
    </w:div>
    <w:div w:id="2142384632">
      <w:bodyDiv w:val="1"/>
      <w:marLeft w:val="0"/>
      <w:marRight w:val="0"/>
      <w:marTop w:val="0"/>
      <w:marBottom w:val="0"/>
      <w:divBdr>
        <w:top w:val="none" w:sz="0" w:space="0" w:color="auto"/>
        <w:left w:val="none" w:sz="0" w:space="0" w:color="auto"/>
        <w:bottom w:val="none" w:sz="0" w:space="0" w:color="auto"/>
        <w:right w:val="none" w:sz="0" w:space="0" w:color="auto"/>
      </w:divBdr>
      <w:divsChild>
        <w:div w:id="365906822">
          <w:marLeft w:val="0"/>
          <w:marRight w:val="0"/>
          <w:marTop w:val="0"/>
          <w:marBottom w:val="0"/>
          <w:divBdr>
            <w:top w:val="none" w:sz="0" w:space="0" w:color="auto"/>
            <w:left w:val="none" w:sz="0" w:space="0" w:color="auto"/>
            <w:bottom w:val="none" w:sz="0" w:space="0" w:color="auto"/>
            <w:right w:val="none" w:sz="0" w:space="0" w:color="auto"/>
          </w:divBdr>
        </w:div>
        <w:div w:id="1612781047">
          <w:marLeft w:val="0"/>
          <w:marRight w:val="0"/>
          <w:marTop w:val="0"/>
          <w:marBottom w:val="0"/>
          <w:divBdr>
            <w:top w:val="none" w:sz="0" w:space="0" w:color="auto"/>
            <w:left w:val="none" w:sz="0" w:space="0" w:color="auto"/>
            <w:bottom w:val="none" w:sz="0" w:space="0" w:color="auto"/>
            <w:right w:val="none" w:sz="0" w:space="0" w:color="auto"/>
          </w:divBdr>
        </w:div>
        <w:div w:id="1143497273">
          <w:marLeft w:val="0"/>
          <w:marRight w:val="0"/>
          <w:marTop w:val="0"/>
          <w:marBottom w:val="0"/>
          <w:divBdr>
            <w:top w:val="none" w:sz="0" w:space="0" w:color="auto"/>
            <w:left w:val="none" w:sz="0" w:space="0" w:color="auto"/>
            <w:bottom w:val="none" w:sz="0" w:space="0" w:color="auto"/>
            <w:right w:val="none" w:sz="0" w:space="0" w:color="auto"/>
          </w:divBdr>
        </w:div>
        <w:div w:id="1114330594">
          <w:marLeft w:val="0"/>
          <w:marRight w:val="0"/>
          <w:marTop w:val="0"/>
          <w:marBottom w:val="0"/>
          <w:divBdr>
            <w:top w:val="none" w:sz="0" w:space="0" w:color="auto"/>
            <w:left w:val="none" w:sz="0" w:space="0" w:color="auto"/>
            <w:bottom w:val="none" w:sz="0" w:space="0" w:color="auto"/>
            <w:right w:val="none" w:sz="0" w:space="0" w:color="auto"/>
          </w:divBdr>
        </w:div>
        <w:div w:id="1390155438">
          <w:marLeft w:val="0"/>
          <w:marRight w:val="0"/>
          <w:marTop w:val="0"/>
          <w:marBottom w:val="0"/>
          <w:divBdr>
            <w:top w:val="none" w:sz="0" w:space="0" w:color="auto"/>
            <w:left w:val="none" w:sz="0" w:space="0" w:color="auto"/>
            <w:bottom w:val="none" w:sz="0" w:space="0" w:color="auto"/>
            <w:right w:val="none" w:sz="0" w:space="0" w:color="auto"/>
          </w:divBdr>
        </w:div>
        <w:div w:id="546379695">
          <w:marLeft w:val="0"/>
          <w:marRight w:val="0"/>
          <w:marTop w:val="0"/>
          <w:marBottom w:val="0"/>
          <w:divBdr>
            <w:top w:val="none" w:sz="0" w:space="0" w:color="auto"/>
            <w:left w:val="none" w:sz="0" w:space="0" w:color="auto"/>
            <w:bottom w:val="none" w:sz="0" w:space="0" w:color="auto"/>
            <w:right w:val="none" w:sz="0" w:space="0" w:color="auto"/>
          </w:divBdr>
        </w:div>
        <w:div w:id="615675068">
          <w:marLeft w:val="0"/>
          <w:marRight w:val="0"/>
          <w:marTop w:val="0"/>
          <w:marBottom w:val="0"/>
          <w:divBdr>
            <w:top w:val="none" w:sz="0" w:space="0" w:color="auto"/>
            <w:left w:val="none" w:sz="0" w:space="0" w:color="auto"/>
            <w:bottom w:val="none" w:sz="0" w:space="0" w:color="auto"/>
            <w:right w:val="none" w:sz="0" w:space="0" w:color="auto"/>
          </w:divBdr>
        </w:div>
        <w:div w:id="1066143658">
          <w:marLeft w:val="0"/>
          <w:marRight w:val="0"/>
          <w:marTop w:val="0"/>
          <w:marBottom w:val="0"/>
          <w:divBdr>
            <w:top w:val="none" w:sz="0" w:space="0" w:color="auto"/>
            <w:left w:val="none" w:sz="0" w:space="0" w:color="auto"/>
            <w:bottom w:val="none" w:sz="0" w:space="0" w:color="auto"/>
            <w:right w:val="none" w:sz="0" w:space="0" w:color="auto"/>
          </w:divBdr>
        </w:div>
        <w:div w:id="2094742417">
          <w:marLeft w:val="0"/>
          <w:marRight w:val="0"/>
          <w:marTop w:val="0"/>
          <w:marBottom w:val="0"/>
          <w:divBdr>
            <w:top w:val="none" w:sz="0" w:space="0" w:color="auto"/>
            <w:left w:val="none" w:sz="0" w:space="0" w:color="auto"/>
            <w:bottom w:val="none" w:sz="0" w:space="0" w:color="auto"/>
            <w:right w:val="none" w:sz="0" w:space="0" w:color="auto"/>
          </w:divBdr>
        </w:div>
        <w:div w:id="938224031">
          <w:marLeft w:val="0"/>
          <w:marRight w:val="0"/>
          <w:marTop w:val="0"/>
          <w:marBottom w:val="0"/>
          <w:divBdr>
            <w:top w:val="none" w:sz="0" w:space="0" w:color="auto"/>
            <w:left w:val="none" w:sz="0" w:space="0" w:color="auto"/>
            <w:bottom w:val="none" w:sz="0" w:space="0" w:color="auto"/>
            <w:right w:val="none" w:sz="0" w:space="0" w:color="auto"/>
          </w:divBdr>
        </w:div>
        <w:div w:id="2126843648">
          <w:marLeft w:val="0"/>
          <w:marRight w:val="0"/>
          <w:marTop w:val="0"/>
          <w:marBottom w:val="0"/>
          <w:divBdr>
            <w:top w:val="none" w:sz="0" w:space="0" w:color="auto"/>
            <w:left w:val="none" w:sz="0" w:space="0" w:color="auto"/>
            <w:bottom w:val="none" w:sz="0" w:space="0" w:color="auto"/>
            <w:right w:val="none" w:sz="0" w:space="0" w:color="auto"/>
          </w:divBdr>
        </w:div>
        <w:div w:id="238054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080CA-B084-437C-A3A3-3EF00438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864</Words>
  <Characters>4756</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Diop, Codou (FAOSN)</dc:creator>
  <cp:keywords/>
  <dc:description/>
  <cp:lastModifiedBy>Diop, Codou (FAOSN)</cp:lastModifiedBy>
  <cp:revision>1</cp:revision>
  <dcterms:created xsi:type="dcterms:W3CDTF">2025-05-07T10:34:00Z</dcterms:created>
  <dcterms:modified xsi:type="dcterms:W3CDTF">2025-05-07T10:40:00Z</dcterms:modified>
</cp:coreProperties>
</file>